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rPr>
        <w:t>招聘章程</w:t>
      </w:r>
    </w:p>
    <w:p>
      <w:pPr>
        <w:jc w:val="center"/>
        <w:rPr>
          <w:sz w:val="30"/>
          <w:szCs w:val="30"/>
        </w:rPr>
      </w:pPr>
    </w:p>
    <w:p/>
    <w:p>
      <w:pPr>
        <w:rPr>
          <w:rFonts w:asciiTheme="minorHAnsi" w:hAnsiTheme="minorHAnsi" w:eastAsiaTheme="minorEastAsia" w:cstheme="minorBidi"/>
          <w:b/>
          <w:szCs w:val="22"/>
        </w:rPr>
      </w:pPr>
      <w:r>
        <w:rPr>
          <w:rFonts w:hint="eastAsia" w:asciiTheme="minorHAnsi" w:hAnsiTheme="minorHAnsi" w:eastAsiaTheme="minorEastAsia" w:cstheme="minorBidi"/>
          <w:b/>
          <w:szCs w:val="22"/>
        </w:rPr>
        <w:t>企业简介：</w:t>
      </w:r>
    </w:p>
    <w:p>
      <w:pPr>
        <w:rPr>
          <w:rFonts w:hint="eastAsia" w:ascii="宋体" w:hAnsi="宋体" w:cs="宋体"/>
          <w:color w:val="333333"/>
          <w:szCs w:val="21"/>
          <w:shd w:val="clear" w:color="auto" w:fill="FFFFFF"/>
        </w:rPr>
      </w:pPr>
      <w:r>
        <w:rPr>
          <w:rFonts w:hint="eastAsia" w:ascii="宋体" w:hAnsi="宋体" w:cs="宋体"/>
          <w:color w:val="333333"/>
          <w:sz w:val="18"/>
          <w:szCs w:val="18"/>
          <w:shd w:val="clear" w:color="auto" w:fill="FFFFFF"/>
        </w:rPr>
        <w:t xml:space="preserve">     </w:t>
      </w:r>
      <w:r>
        <w:rPr>
          <w:rFonts w:hint="eastAsia" w:ascii="宋体" w:hAnsi="宋体" w:cs="宋体"/>
          <w:color w:val="333333"/>
          <w:szCs w:val="21"/>
          <w:shd w:val="clear" w:color="auto" w:fill="FFFFFF"/>
        </w:rPr>
        <w:t>博鳌亚洲论坛酒店运营管理中心成立于2015年11月1日，旨在统一规划管理三家五星级酒店，分别是博鳌亚洲论坛大酒店、博鳌亚洲论坛东屿岛大酒店及博鳌亚洲论坛金海岸大酒店。</w:t>
      </w:r>
    </w:p>
    <w:p>
      <w:pPr>
        <w:ind w:firstLine="420" w:firstLineChars="200"/>
        <w:rPr>
          <w:rFonts w:hint="eastAsia" w:ascii="宋体" w:hAnsi="宋体" w:cs="宋体"/>
          <w:color w:val="333333"/>
          <w:szCs w:val="21"/>
          <w:shd w:val="clear" w:color="auto" w:fill="FFFFFF"/>
        </w:rPr>
      </w:pPr>
      <w:r>
        <w:rPr>
          <w:rFonts w:hint="eastAsia" w:ascii="宋体" w:hAnsi="宋体" w:cs="宋体"/>
          <w:color w:val="333333"/>
          <w:szCs w:val="21"/>
          <w:shd w:val="clear" w:color="auto" w:fill="FFFFFF"/>
        </w:rPr>
        <w:t>位于海南岛东部的博鳌曾经只是无名渔村，经过短短几年的建设发展，它已因承办“博鳌亚洲论坛”而举世闻名，被称为海南现代传奇。紧邻博鳌的东屿岛形如中国古代传说中的“鳌”，被指定为“博鳌亚洲论坛”的永久会址所在地。我们酒店运营管理中心的三家五星级酒店就座落于美丽富饶的博鳌镇上。</w:t>
      </w:r>
    </w:p>
    <w:p>
      <w:pPr>
        <w:rPr>
          <w:rFonts w:asciiTheme="minorHAnsi" w:hAnsiTheme="minorHAnsi" w:eastAsiaTheme="minorEastAsia" w:cstheme="minorBidi"/>
          <w:b/>
          <w:szCs w:val="22"/>
        </w:rPr>
      </w:pPr>
      <w:r>
        <w:rPr>
          <w:rFonts w:hint="eastAsia" w:asciiTheme="minorHAnsi" w:hAnsiTheme="minorHAnsi" w:eastAsiaTheme="minorEastAsia" w:cstheme="minorBidi"/>
          <w:b/>
          <w:szCs w:val="22"/>
        </w:rPr>
        <w:t>优厚的福利待遇:</w:t>
      </w:r>
    </w:p>
    <w:p>
      <w:pPr>
        <w:rPr>
          <w:rFonts w:asciiTheme="minorHAnsi" w:hAnsiTheme="minorHAnsi" w:eastAsiaTheme="minorEastAsia" w:cstheme="minorBidi"/>
          <w:szCs w:val="22"/>
        </w:rPr>
      </w:pPr>
      <w:r>
        <w:rPr>
          <w:rFonts w:hint="eastAsia" w:asciiTheme="minorHAnsi" w:hAnsiTheme="minorHAnsi" w:eastAsiaTheme="minorEastAsia" w:cstheme="minorBidi"/>
          <w:b/>
          <w:szCs w:val="22"/>
        </w:rPr>
        <w:t xml:space="preserve">    第一：</w:t>
      </w:r>
      <w:r>
        <w:rPr>
          <w:rFonts w:hint="eastAsia" w:ascii="宋体" w:hAnsi="宋体" w:cs="宋体"/>
          <w:color w:val="333333"/>
          <w:szCs w:val="21"/>
          <w:shd w:val="clear" w:color="auto" w:fill="FFFFFF"/>
        </w:rPr>
        <w:t>包吃住 +生日礼品+其他节假日</w:t>
      </w:r>
    </w:p>
    <w:p>
      <w:pPr>
        <w:rPr>
          <w:rFonts w:asciiTheme="minorHAnsi" w:hAnsiTheme="minorHAnsi" w:eastAsiaTheme="minorEastAsia" w:cstheme="minorBidi"/>
          <w:szCs w:val="22"/>
        </w:rPr>
      </w:pPr>
      <w:r>
        <w:rPr>
          <w:rFonts w:hint="eastAsia" w:asciiTheme="minorHAnsi" w:hAnsiTheme="minorHAnsi" w:eastAsiaTheme="minorEastAsia" w:cstheme="minorBidi"/>
          <w:b/>
          <w:szCs w:val="22"/>
        </w:rPr>
        <w:t xml:space="preserve">    第二：</w:t>
      </w:r>
      <w:r>
        <w:rPr>
          <w:rFonts w:hint="eastAsia" w:asciiTheme="minorHAnsi" w:hAnsiTheme="minorHAnsi" w:eastAsiaTheme="minorEastAsia" w:cstheme="minorBidi"/>
          <w:szCs w:val="22"/>
        </w:rPr>
        <w:t>员工宿舍配有空调，热水器，齐全的床上用品、电视机等其他活动场所</w:t>
      </w:r>
    </w:p>
    <w:p>
      <w:pPr>
        <w:rPr>
          <w:rFonts w:asciiTheme="minorHAnsi" w:hAnsiTheme="minorHAnsi" w:eastAsiaTheme="minorEastAsia" w:cstheme="minorBidi"/>
          <w:szCs w:val="22"/>
        </w:rPr>
      </w:pPr>
      <w:r>
        <w:rPr>
          <w:rFonts w:hint="eastAsia" w:asciiTheme="minorHAnsi" w:hAnsiTheme="minorHAnsi" w:eastAsiaTheme="minorEastAsia" w:cstheme="minorBidi"/>
          <w:b/>
          <w:szCs w:val="22"/>
        </w:rPr>
        <w:t xml:space="preserve">    第三</w:t>
      </w:r>
      <w:r>
        <w:rPr>
          <w:rFonts w:hint="eastAsia" w:asciiTheme="minorHAnsi" w:hAnsiTheme="minorHAnsi" w:eastAsiaTheme="minorEastAsia" w:cstheme="minorBidi"/>
          <w:szCs w:val="22"/>
        </w:rPr>
        <w:t>：</w:t>
      </w:r>
      <w:r>
        <w:rPr>
          <w:rFonts w:hint="eastAsia" w:ascii="宋体" w:hAnsi="宋体" w:cs="宋体"/>
          <w:sz w:val="20"/>
          <w:szCs w:val="20"/>
        </w:rPr>
        <w:t>每月休假八天，日工作8小时制，节假日出勤1:3的工资；</w:t>
      </w:r>
      <w:r>
        <w:rPr>
          <w:rFonts w:hint="eastAsia" w:asciiTheme="minorHAnsi" w:hAnsiTheme="minorHAnsi" w:eastAsiaTheme="minorEastAsia" w:cstheme="minorBidi"/>
          <w:szCs w:val="22"/>
        </w:rPr>
        <w:t>提供部门岗位培训，英语培训等培训</w:t>
      </w:r>
    </w:p>
    <w:p>
      <w:pPr>
        <w:ind w:firstLine="420"/>
        <w:rPr>
          <w:rFonts w:asciiTheme="minorHAnsi" w:hAnsiTheme="minorHAnsi" w:eastAsiaTheme="minorEastAsia" w:cstheme="minorBidi"/>
          <w:szCs w:val="22"/>
        </w:rPr>
      </w:pPr>
      <w:r>
        <w:rPr>
          <w:rFonts w:hint="eastAsia" w:asciiTheme="minorHAnsi" w:hAnsiTheme="minorHAnsi" w:eastAsiaTheme="minorEastAsia" w:cstheme="minorBidi"/>
          <w:b/>
          <w:szCs w:val="22"/>
        </w:rPr>
        <w:t>第四：</w:t>
      </w:r>
      <w:r>
        <w:rPr>
          <w:rFonts w:hint="eastAsia" w:asciiTheme="minorHAnsi" w:hAnsiTheme="minorHAnsi" w:eastAsiaTheme="minorEastAsia" w:cstheme="minorBidi"/>
          <w:szCs w:val="22"/>
        </w:rPr>
        <w:t>完善的职业发展规划</w:t>
      </w:r>
    </w:p>
    <w:p>
      <w:pPr>
        <w:ind w:firstLine="420"/>
        <w:rPr>
          <w:rFonts w:ascii="仿宋_GB2312" w:hAnsi="仿宋_GB2312"/>
          <w:b/>
          <w:bCs/>
          <w:color w:val="000000"/>
          <w:sz w:val="24"/>
        </w:rPr>
      </w:pPr>
      <w:r>
        <w:rPr>
          <w:rFonts w:hint="eastAsia" w:asciiTheme="minorHAnsi" w:hAnsiTheme="minorHAnsi" w:eastAsiaTheme="minorEastAsia" w:cstheme="minorBidi"/>
          <w:b/>
          <w:szCs w:val="22"/>
        </w:rPr>
        <w:t>第五：</w:t>
      </w:r>
      <w:r>
        <w:rPr>
          <w:rFonts w:hint="eastAsia" w:asciiTheme="minorHAnsi" w:hAnsiTheme="minorHAnsi" w:eastAsiaTheme="minorEastAsia" w:cstheme="minorBidi"/>
          <w:szCs w:val="22"/>
        </w:rPr>
        <w:t>工资待遇：</w:t>
      </w:r>
      <w:r>
        <w:rPr>
          <w:rFonts w:hint="eastAsia" w:ascii="宋体" w:hAnsi="宋体" w:cs="宋体"/>
          <w:sz w:val="20"/>
          <w:szCs w:val="20"/>
        </w:rPr>
        <w:t>2、待遇：正式工1800--2800元/月，实习生：1500元/月（第1-3个月）1600元/月（第4-9个月）1800元/月（第10-12个月）</w:t>
      </w:r>
    </w:p>
    <w:p>
      <w:pPr>
        <w:rPr>
          <w:rFonts w:ascii="仿宋_GB2312" w:hAnsi="仿宋_GB2312"/>
          <w:b/>
          <w:bCs/>
          <w:color w:val="000000"/>
          <w:szCs w:val="21"/>
        </w:rPr>
      </w:pPr>
      <w:r>
        <w:rPr>
          <w:rFonts w:hint="eastAsia" w:ascii="仿宋_GB2312" w:hAnsi="仿宋_GB2312"/>
          <w:b/>
          <w:bCs/>
          <w:color w:val="000000"/>
          <w:szCs w:val="21"/>
        </w:rPr>
        <w:t>招聘热线：</w:t>
      </w:r>
    </w:p>
    <w:p>
      <w:pPr>
        <w:rPr>
          <w:rFonts w:ascii="仿宋_GB2312" w:hAnsi="仿宋_GB2312"/>
          <w:color w:val="000000"/>
          <w:sz w:val="24"/>
        </w:rPr>
      </w:pPr>
      <w:r>
        <w:rPr>
          <w:rFonts w:hint="eastAsia" w:ascii="仿宋_GB2312" w:hAnsi="仿宋_GB2312"/>
          <w:b/>
          <w:bCs/>
          <w:color w:val="000000"/>
          <w:sz w:val="24"/>
        </w:rPr>
        <w:t xml:space="preserve">    </w:t>
      </w:r>
      <w:r>
        <w:rPr>
          <w:rFonts w:hint="eastAsia" w:asciiTheme="majorEastAsia" w:hAnsiTheme="majorEastAsia" w:eastAsiaTheme="majorEastAsia" w:cstheme="majorEastAsia"/>
          <w:color w:val="000000"/>
          <w:sz w:val="24"/>
        </w:rPr>
        <w:t>13518854699 </w:t>
      </w:r>
      <w:r>
        <w:rPr>
          <w:rFonts w:hint="eastAsia" w:asciiTheme="majorEastAsia" w:hAnsiTheme="majorEastAsia" w:eastAsiaTheme="majorEastAsia" w:cstheme="majorEastAsia"/>
          <w:color w:val="000000"/>
          <w:sz w:val="24"/>
          <w:lang w:eastAsia="zh-CN"/>
        </w:rPr>
        <w:t>、</w:t>
      </w:r>
      <w:r>
        <w:rPr>
          <w:rFonts w:hint="eastAsia" w:asciiTheme="majorEastAsia" w:hAnsiTheme="majorEastAsia" w:eastAsiaTheme="majorEastAsia" w:cstheme="majorEastAsia"/>
          <w:color w:val="000000"/>
          <w:sz w:val="24"/>
          <w:lang w:val="en-US" w:eastAsia="zh-CN"/>
        </w:rPr>
        <w:t>18611137496</w:t>
      </w:r>
      <w:r>
        <w:rPr>
          <w:rFonts w:hint="eastAsia" w:asciiTheme="majorEastAsia" w:hAnsiTheme="majorEastAsia" w:eastAsiaTheme="majorEastAsia" w:cstheme="majorEastAsia"/>
          <w:color w:val="000000"/>
          <w:sz w:val="24"/>
        </w:rPr>
        <w:t>或0898-62966888转7163/7164</w:t>
      </w:r>
      <w:r>
        <w:rPr>
          <w:rFonts w:hint="eastAsia" w:asciiTheme="majorEastAsia" w:hAnsiTheme="majorEastAsia" w:eastAsiaTheme="majorEastAsia" w:cstheme="majorEastAsia"/>
          <w:color w:val="000000"/>
          <w:sz w:val="24"/>
          <w:lang w:eastAsia="zh-CN"/>
        </w:rPr>
        <w:t>甘</w:t>
      </w:r>
      <w:r>
        <w:rPr>
          <w:rFonts w:hint="eastAsia" w:asciiTheme="majorEastAsia" w:hAnsiTheme="majorEastAsia" w:eastAsiaTheme="majorEastAsia" w:cstheme="majorEastAsia"/>
          <w:color w:val="000000"/>
          <w:sz w:val="24"/>
        </w:rPr>
        <w:t>先生，</w:t>
      </w:r>
      <w:r>
        <w:rPr>
          <w:rFonts w:hint="eastAsia" w:asciiTheme="majorEastAsia" w:hAnsiTheme="majorEastAsia" w:eastAsiaTheme="majorEastAsia" w:cstheme="majorEastAsia"/>
          <w:color w:val="000000"/>
          <w:sz w:val="24"/>
          <w:lang w:eastAsia="zh-CN"/>
        </w:rPr>
        <w:t>刘</w:t>
      </w:r>
      <w:r>
        <w:rPr>
          <w:rFonts w:hint="eastAsia" w:asciiTheme="majorEastAsia" w:hAnsiTheme="majorEastAsia" w:eastAsiaTheme="majorEastAsia" w:cstheme="majorEastAsia"/>
          <w:color w:val="000000"/>
          <w:sz w:val="24"/>
        </w:rPr>
        <w:t>先生。</w:t>
      </w:r>
      <w:r>
        <w:rPr>
          <w:rFonts w:hint="eastAsia" w:ascii="仿宋_GB2312" w:hAnsi="仿宋_GB2312"/>
          <w:color w:val="000000"/>
          <w:sz w:val="24"/>
        </w:rPr>
        <w:t>欢迎来电咨询。</w:t>
      </w:r>
    </w:p>
    <w:p>
      <w:pPr>
        <w:rPr>
          <w:rFonts w:asciiTheme="minorEastAsia" w:hAnsiTheme="minorEastAsia" w:eastAsiaTheme="minorEastAsia"/>
          <w:b/>
          <w:color w:val="000000"/>
          <w:szCs w:val="21"/>
        </w:rPr>
      </w:pPr>
    </w:p>
    <w:p>
      <w:pPr>
        <w:rPr>
          <w:rFonts w:asciiTheme="minorEastAsia" w:hAnsiTheme="minorEastAsia" w:eastAsiaTheme="minorEastAsia"/>
          <w:b/>
          <w:color w:val="000000"/>
          <w:szCs w:val="21"/>
        </w:rPr>
      </w:pPr>
      <w:r>
        <w:rPr>
          <w:rFonts w:hint="eastAsia" w:asciiTheme="minorEastAsia" w:hAnsiTheme="minorEastAsia" w:eastAsiaTheme="minorEastAsia"/>
          <w:b/>
          <w:color w:val="000000"/>
          <w:szCs w:val="21"/>
        </w:rPr>
        <w:t>岗位需求：</w:t>
      </w:r>
    </w:p>
    <w:tbl>
      <w:tblPr>
        <w:tblStyle w:val="6"/>
        <w:tblW w:w="8260"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600"/>
        <w:gridCol w:w="1940"/>
        <w:gridCol w:w="920"/>
        <w:gridCol w:w="38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1600" w:type="dxa"/>
            <w:shd w:val="clear" w:color="000000" w:fill="92D050"/>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部门</w:t>
            </w:r>
          </w:p>
        </w:tc>
        <w:tc>
          <w:tcPr>
            <w:tcW w:w="1940" w:type="dxa"/>
            <w:shd w:val="clear" w:color="000000" w:fill="92D050"/>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岗位</w:t>
            </w:r>
          </w:p>
        </w:tc>
        <w:tc>
          <w:tcPr>
            <w:tcW w:w="920" w:type="dxa"/>
            <w:shd w:val="clear" w:color="000000" w:fill="92D050"/>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需求人数</w:t>
            </w:r>
          </w:p>
        </w:tc>
        <w:tc>
          <w:tcPr>
            <w:tcW w:w="3800" w:type="dxa"/>
            <w:shd w:val="clear" w:color="000000" w:fill="92D050"/>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岗位要求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05" w:hRule="atLeast"/>
        </w:trPr>
        <w:tc>
          <w:tcPr>
            <w:tcW w:w="1600" w:type="dxa"/>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前厅部</w:t>
            </w:r>
          </w:p>
        </w:tc>
        <w:tc>
          <w:tcPr>
            <w:tcW w:w="1940" w:type="dxa"/>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前台接待</w:t>
            </w:r>
          </w:p>
        </w:tc>
        <w:tc>
          <w:tcPr>
            <w:tcW w:w="920" w:type="dxa"/>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w:t>
            </w:r>
          </w:p>
        </w:tc>
        <w:tc>
          <w:tcPr>
            <w:tcW w:w="3800" w:type="dxa"/>
            <w:vMerge w:val="restart"/>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形象好，表达能力强，有良好的服务意识;身高男1.70米以上，女1.60米以上，身体健康，普通话标准，有英语基础有限考虑；一定的沟通能力，良好的形象及精神面貌。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70" w:hRule="atLeast"/>
        </w:trPr>
        <w:tc>
          <w:tcPr>
            <w:tcW w:w="1600" w:type="dxa"/>
            <w:vMerge w:val="continue"/>
            <w:vAlign w:val="center"/>
          </w:tcPr>
          <w:p>
            <w:pPr>
              <w:widowControl/>
              <w:jc w:val="left"/>
              <w:rPr>
                <w:rFonts w:ascii="宋体" w:hAnsi="宋体" w:cs="宋体"/>
                <w:kern w:val="0"/>
                <w:sz w:val="18"/>
                <w:szCs w:val="18"/>
              </w:rPr>
            </w:pPr>
          </w:p>
        </w:tc>
        <w:tc>
          <w:tcPr>
            <w:tcW w:w="1940" w:type="dxa"/>
            <w:vMerge w:val="continue"/>
            <w:vAlign w:val="center"/>
          </w:tcPr>
          <w:p>
            <w:pPr>
              <w:widowControl/>
              <w:jc w:val="left"/>
              <w:rPr>
                <w:rFonts w:ascii="宋体" w:hAnsi="宋体" w:cs="宋体"/>
                <w:kern w:val="0"/>
                <w:sz w:val="18"/>
                <w:szCs w:val="18"/>
              </w:rPr>
            </w:pPr>
          </w:p>
        </w:tc>
        <w:tc>
          <w:tcPr>
            <w:tcW w:w="920" w:type="dxa"/>
            <w:vMerge w:val="continue"/>
            <w:vAlign w:val="center"/>
          </w:tcPr>
          <w:p>
            <w:pPr>
              <w:widowControl/>
              <w:jc w:val="left"/>
              <w:rPr>
                <w:rFonts w:ascii="宋体" w:hAnsi="宋体" w:cs="宋体"/>
                <w:kern w:val="0"/>
                <w:sz w:val="18"/>
                <w:szCs w:val="18"/>
              </w:rPr>
            </w:pPr>
          </w:p>
        </w:tc>
        <w:tc>
          <w:tcPr>
            <w:tcW w:w="3800" w:type="dxa"/>
            <w:vMerge w:val="continue"/>
            <w:vAlign w:val="center"/>
          </w:tcPr>
          <w:p>
            <w:pPr>
              <w:widowControl/>
              <w:jc w:val="left"/>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trPr>
        <w:tc>
          <w:tcPr>
            <w:tcW w:w="1600" w:type="dxa"/>
            <w:vMerge w:val="continue"/>
            <w:vAlign w:val="center"/>
          </w:tcPr>
          <w:p>
            <w:pPr>
              <w:widowControl/>
              <w:jc w:val="left"/>
              <w:rPr>
                <w:rFonts w:ascii="宋体" w:hAnsi="宋体" w:cs="宋体"/>
                <w:kern w:val="0"/>
                <w:sz w:val="18"/>
                <w:szCs w:val="18"/>
              </w:rPr>
            </w:pPr>
          </w:p>
        </w:tc>
        <w:tc>
          <w:tcPr>
            <w:tcW w:w="1940" w:type="dxa"/>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总机话务员</w:t>
            </w:r>
          </w:p>
        </w:tc>
        <w:tc>
          <w:tcPr>
            <w:tcW w:w="920" w:type="dxa"/>
            <w:vMerge w:val="restart"/>
            <w:shd w:val="clear" w:color="auto" w:fill="auto"/>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5</w:t>
            </w:r>
          </w:p>
        </w:tc>
        <w:tc>
          <w:tcPr>
            <w:tcW w:w="3800" w:type="dxa"/>
            <w:vMerge w:val="restart"/>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女1.60米以上，身体健康，普通话标准，一定的沟通能力，良好的形象及精神面貌。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trPr>
        <w:tc>
          <w:tcPr>
            <w:tcW w:w="1600" w:type="dxa"/>
            <w:vMerge w:val="continue"/>
            <w:vAlign w:val="center"/>
          </w:tcPr>
          <w:p>
            <w:pPr>
              <w:widowControl/>
              <w:jc w:val="left"/>
              <w:rPr>
                <w:rFonts w:ascii="宋体" w:hAnsi="宋体" w:cs="宋体"/>
                <w:kern w:val="0"/>
                <w:sz w:val="18"/>
                <w:szCs w:val="18"/>
              </w:rPr>
            </w:pPr>
          </w:p>
        </w:tc>
        <w:tc>
          <w:tcPr>
            <w:tcW w:w="1940" w:type="dxa"/>
            <w:vMerge w:val="continue"/>
            <w:vAlign w:val="center"/>
          </w:tcPr>
          <w:p>
            <w:pPr>
              <w:widowControl/>
              <w:jc w:val="left"/>
              <w:rPr>
                <w:rFonts w:ascii="宋体" w:hAnsi="宋体" w:cs="宋体"/>
                <w:kern w:val="0"/>
                <w:sz w:val="18"/>
                <w:szCs w:val="18"/>
              </w:rPr>
            </w:pPr>
          </w:p>
        </w:tc>
        <w:tc>
          <w:tcPr>
            <w:tcW w:w="920" w:type="dxa"/>
            <w:vMerge w:val="continue"/>
            <w:vAlign w:val="center"/>
          </w:tcPr>
          <w:p>
            <w:pPr>
              <w:widowControl/>
              <w:jc w:val="left"/>
              <w:rPr>
                <w:rFonts w:ascii="宋体" w:hAnsi="宋体" w:cs="宋体"/>
                <w:kern w:val="0"/>
                <w:sz w:val="18"/>
                <w:szCs w:val="18"/>
              </w:rPr>
            </w:pPr>
          </w:p>
        </w:tc>
        <w:tc>
          <w:tcPr>
            <w:tcW w:w="3800" w:type="dxa"/>
            <w:vMerge w:val="continue"/>
            <w:vAlign w:val="center"/>
          </w:tcPr>
          <w:p>
            <w:pPr>
              <w:widowControl/>
              <w:jc w:val="left"/>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trPr>
        <w:tc>
          <w:tcPr>
            <w:tcW w:w="1600" w:type="dxa"/>
            <w:vMerge w:val="continue"/>
            <w:vAlign w:val="center"/>
          </w:tcPr>
          <w:p>
            <w:pPr>
              <w:widowControl/>
              <w:jc w:val="left"/>
              <w:rPr>
                <w:rFonts w:ascii="宋体" w:hAnsi="宋体" w:cs="宋体"/>
                <w:kern w:val="0"/>
                <w:sz w:val="18"/>
                <w:szCs w:val="18"/>
              </w:rPr>
            </w:pPr>
          </w:p>
        </w:tc>
        <w:tc>
          <w:tcPr>
            <w:tcW w:w="1940" w:type="dxa"/>
            <w:vMerge w:val="continue"/>
            <w:vAlign w:val="center"/>
          </w:tcPr>
          <w:p>
            <w:pPr>
              <w:widowControl/>
              <w:jc w:val="left"/>
              <w:rPr>
                <w:rFonts w:ascii="宋体" w:hAnsi="宋体" w:cs="宋体"/>
                <w:kern w:val="0"/>
                <w:sz w:val="18"/>
                <w:szCs w:val="18"/>
              </w:rPr>
            </w:pPr>
          </w:p>
        </w:tc>
        <w:tc>
          <w:tcPr>
            <w:tcW w:w="920" w:type="dxa"/>
            <w:vMerge w:val="continue"/>
            <w:vAlign w:val="center"/>
          </w:tcPr>
          <w:p>
            <w:pPr>
              <w:widowControl/>
              <w:jc w:val="left"/>
              <w:rPr>
                <w:rFonts w:ascii="宋体" w:hAnsi="宋体" w:cs="宋体"/>
                <w:kern w:val="0"/>
                <w:sz w:val="18"/>
                <w:szCs w:val="18"/>
              </w:rPr>
            </w:pPr>
          </w:p>
        </w:tc>
        <w:tc>
          <w:tcPr>
            <w:tcW w:w="3800" w:type="dxa"/>
            <w:vMerge w:val="continue"/>
            <w:vAlign w:val="center"/>
          </w:tcPr>
          <w:p>
            <w:pPr>
              <w:widowControl/>
              <w:jc w:val="left"/>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trPr>
        <w:tc>
          <w:tcPr>
            <w:tcW w:w="1600" w:type="dxa"/>
            <w:vMerge w:val="continue"/>
            <w:vAlign w:val="center"/>
          </w:tcPr>
          <w:p>
            <w:pPr>
              <w:widowControl/>
              <w:jc w:val="left"/>
              <w:rPr>
                <w:rFonts w:ascii="宋体" w:hAnsi="宋体" w:cs="宋体"/>
                <w:kern w:val="0"/>
                <w:sz w:val="18"/>
                <w:szCs w:val="18"/>
              </w:rPr>
            </w:pPr>
          </w:p>
        </w:tc>
        <w:tc>
          <w:tcPr>
            <w:tcW w:w="1940" w:type="dxa"/>
            <w:vMerge w:val="continue"/>
            <w:vAlign w:val="center"/>
          </w:tcPr>
          <w:p>
            <w:pPr>
              <w:widowControl/>
              <w:jc w:val="left"/>
              <w:rPr>
                <w:rFonts w:ascii="宋体" w:hAnsi="宋体" w:cs="宋体"/>
                <w:kern w:val="0"/>
                <w:sz w:val="18"/>
                <w:szCs w:val="18"/>
              </w:rPr>
            </w:pPr>
          </w:p>
        </w:tc>
        <w:tc>
          <w:tcPr>
            <w:tcW w:w="920" w:type="dxa"/>
            <w:vMerge w:val="continue"/>
            <w:vAlign w:val="center"/>
          </w:tcPr>
          <w:p>
            <w:pPr>
              <w:widowControl/>
              <w:jc w:val="left"/>
              <w:rPr>
                <w:rFonts w:ascii="宋体" w:hAnsi="宋体" w:cs="宋体"/>
                <w:kern w:val="0"/>
                <w:sz w:val="18"/>
                <w:szCs w:val="18"/>
              </w:rPr>
            </w:pPr>
          </w:p>
        </w:tc>
        <w:tc>
          <w:tcPr>
            <w:tcW w:w="3800" w:type="dxa"/>
            <w:vMerge w:val="continue"/>
            <w:vAlign w:val="center"/>
          </w:tcPr>
          <w:p>
            <w:pPr>
              <w:widowControl/>
              <w:jc w:val="left"/>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trPr>
        <w:tc>
          <w:tcPr>
            <w:tcW w:w="1600" w:type="dxa"/>
            <w:vMerge w:val="continue"/>
            <w:vAlign w:val="center"/>
          </w:tcPr>
          <w:p>
            <w:pPr>
              <w:widowControl/>
              <w:jc w:val="left"/>
              <w:rPr>
                <w:rFonts w:ascii="宋体" w:hAnsi="宋体" w:cs="宋体"/>
                <w:kern w:val="0"/>
                <w:sz w:val="18"/>
                <w:szCs w:val="18"/>
              </w:rPr>
            </w:pPr>
          </w:p>
        </w:tc>
        <w:tc>
          <w:tcPr>
            <w:tcW w:w="1940" w:type="dxa"/>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礼宾员</w:t>
            </w:r>
          </w:p>
        </w:tc>
        <w:tc>
          <w:tcPr>
            <w:tcW w:w="920" w:type="dxa"/>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w:t>
            </w:r>
          </w:p>
        </w:tc>
        <w:tc>
          <w:tcPr>
            <w:tcW w:w="3800" w:type="dxa"/>
            <w:vMerge w:val="restart"/>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身高男1.70米以上，女1.60米以上，身体健康，普通话标准，一定的沟通能力，良好的形象及精神面貌。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5" w:hRule="atLeast"/>
        </w:trPr>
        <w:tc>
          <w:tcPr>
            <w:tcW w:w="1600" w:type="dxa"/>
            <w:vMerge w:val="continue"/>
            <w:vAlign w:val="center"/>
          </w:tcPr>
          <w:p>
            <w:pPr>
              <w:widowControl/>
              <w:jc w:val="left"/>
              <w:rPr>
                <w:rFonts w:ascii="宋体" w:hAnsi="宋体" w:cs="宋体"/>
                <w:kern w:val="0"/>
                <w:sz w:val="18"/>
                <w:szCs w:val="18"/>
              </w:rPr>
            </w:pPr>
          </w:p>
        </w:tc>
        <w:tc>
          <w:tcPr>
            <w:tcW w:w="1940" w:type="dxa"/>
            <w:vMerge w:val="continue"/>
            <w:vAlign w:val="center"/>
          </w:tcPr>
          <w:p>
            <w:pPr>
              <w:widowControl/>
              <w:jc w:val="left"/>
              <w:rPr>
                <w:rFonts w:ascii="宋体" w:hAnsi="宋体" w:cs="宋体"/>
                <w:kern w:val="0"/>
                <w:sz w:val="18"/>
                <w:szCs w:val="18"/>
              </w:rPr>
            </w:pPr>
          </w:p>
        </w:tc>
        <w:tc>
          <w:tcPr>
            <w:tcW w:w="920" w:type="dxa"/>
            <w:vMerge w:val="continue"/>
            <w:vAlign w:val="center"/>
          </w:tcPr>
          <w:p>
            <w:pPr>
              <w:widowControl/>
              <w:jc w:val="left"/>
              <w:rPr>
                <w:rFonts w:ascii="宋体" w:hAnsi="宋体" w:cs="宋体"/>
                <w:kern w:val="0"/>
                <w:sz w:val="18"/>
                <w:szCs w:val="18"/>
              </w:rPr>
            </w:pPr>
          </w:p>
        </w:tc>
        <w:tc>
          <w:tcPr>
            <w:tcW w:w="3800" w:type="dxa"/>
            <w:vMerge w:val="continue"/>
            <w:vAlign w:val="center"/>
          </w:tcPr>
          <w:p>
            <w:pPr>
              <w:widowControl/>
              <w:jc w:val="left"/>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trPr>
        <w:tc>
          <w:tcPr>
            <w:tcW w:w="1600" w:type="dxa"/>
            <w:vMerge w:val="continue"/>
            <w:vAlign w:val="center"/>
          </w:tcPr>
          <w:p>
            <w:pPr>
              <w:widowControl/>
              <w:jc w:val="left"/>
              <w:rPr>
                <w:rFonts w:ascii="宋体" w:hAnsi="宋体" w:cs="宋体"/>
                <w:kern w:val="0"/>
                <w:sz w:val="18"/>
                <w:szCs w:val="18"/>
              </w:rPr>
            </w:pPr>
          </w:p>
        </w:tc>
        <w:tc>
          <w:tcPr>
            <w:tcW w:w="1940" w:type="dxa"/>
            <w:vMerge w:val="continue"/>
            <w:vAlign w:val="center"/>
          </w:tcPr>
          <w:p>
            <w:pPr>
              <w:widowControl/>
              <w:jc w:val="left"/>
              <w:rPr>
                <w:rFonts w:ascii="宋体" w:hAnsi="宋体" w:cs="宋体"/>
                <w:kern w:val="0"/>
                <w:sz w:val="18"/>
                <w:szCs w:val="18"/>
              </w:rPr>
            </w:pPr>
          </w:p>
        </w:tc>
        <w:tc>
          <w:tcPr>
            <w:tcW w:w="920" w:type="dxa"/>
            <w:vMerge w:val="continue"/>
            <w:vAlign w:val="center"/>
          </w:tcPr>
          <w:p>
            <w:pPr>
              <w:widowControl/>
              <w:jc w:val="left"/>
              <w:rPr>
                <w:rFonts w:ascii="宋体" w:hAnsi="宋体" w:cs="宋体"/>
                <w:kern w:val="0"/>
                <w:sz w:val="18"/>
                <w:szCs w:val="18"/>
              </w:rPr>
            </w:pPr>
          </w:p>
        </w:tc>
        <w:tc>
          <w:tcPr>
            <w:tcW w:w="3800" w:type="dxa"/>
            <w:vMerge w:val="continue"/>
            <w:vAlign w:val="center"/>
          </w:tcPr>
          <w:p>
            <w:pPr>
              <w:widowControl/>
              <w:jc w:val="left"/>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trPr>
        <w:tc>
          <w:tcPr>
            <w:tcW w:w="1600" w:type="dxa"/>
            <w:vMerge w:val="restart"/>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餐饮部</w:t>
            </w:r>
          </w:p>
        </w:tc>
        <w:tc>
          <w:tcPr>
            <w:tcW w:w="1940" w:type="dxa"/>
            <w:vMerge w:val="restart"/>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中/西餐厅/宴会服务员</w:t>
            </w:r>
          </w:p>
        </w:tc>
        <w:tc>
          <w:tcPr>
            <w:tcW w:w="920" w:type="dxa"/>
            <w:vMerge w:val="restart"/>
            <w:shd w:val="clear" w:color="000000" w:fill="FFFFFF"/>
            <w:vAlign w:val="center"/>
          </w:tcPr>
          <w:p>
            <w:pPr>
              <w:widowControl/>
              <w:jc w:val="center"/>
              <w:rPr>
                <w:rFonts w:ascii="宋体" w:hAnsi="宋体" w:cs="宋体"/>
                <w:kern w:val="0"/>
                <w:sz w:val="18"/>
                <w:szCs w:val="18"/>
              </w:rPr>
            </w:pPr>
            <w:r>
              <w:rPr>
                <w:rFonts w:hint="eastAsia" w:ascii="宋体" w:hAnsi="宋体" w:cs="宋体"/>
                <w:kern w:val="0"/>
                <w:sz w:val="18"/>
                <w:szCs w:val="18"/>
              </w:rPr>
              <w:t>20</w:t>
            </w:r>
          </w:p>
        </w:tc>
        <w:tc>
          <w:tcPr>
            <w:tcW w:w="3800" w:type="dxa"/>
            <w:vMerge w:val="restart"/>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酒店管理、旅游管理专业；身高男1.70米以上，女1.60米以上，身体健康，普通话标准，一定的沟通能力，良好的形象及精神面貌。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trPr>
        <w:tc>
          <w:tcPr>
            <w:tcW w:w="1600" w:type="dxa"/>
            <w:vMerge w:val="continue"/>
            <w:vAlign w:val="center"/>
          </w:tcPr>
          <w:p>
            <w:pPr>
              <w:widowControl/>
              <w:jc w:val="left"/>
              <w:rPr>
                <w:rFonts w:ascii="宋体" w:hAnsi="宋体" w:cs="宋体"/>
                <w:kern w:val="0"/>
                <w:sz w:val="18"/>
                <w:szCs w:val="18"/>
              </w:rPr>
            </w:pPr>
          </w:p>
        </w:tc>
        <w:tc>
          <w:tcPr>
            <w:tcW w:w="1940" w:type="dxa"/>
            <w:vMerge w:val="continue"/>
            <w:vAlign w:val="center"/>
          </w:tcPr>
          <w:p>
            <w:pPr>
              <w:widowControl/>
              <w:jc w:val="left"/>
              <w:rPr>
                <w:rFonts w:ascii="宋体" w:hAnsi="宋体" w:cs="宋体"/>
                <w:kern w:val="0"/>
                <w:sz w:val="18"/>
                <w:szCs w:val="18"/>
              </w:rPr>
            </w:pPr>
          </w:p>
        </w:tc>
        <w:tc>
          <w:tcPr>
            <w:tcW w:w="920" w:type="dxa"/>
            <w:vMerge w:val="continue"/>
            <w:vAlign w:val="center"/>
          </w:tcPr>
          <w:p>
            <w:pPr>
              <w:widowControl/>
              <w:jc w:val="left"/>
              <w:rPr>
                <w:rFonts w:ascii="宋体" w:hAnsi="宋体" w:cs="宋体"/>
                <w:kern w:val="0"/>
                <w:sz w:val="18"/>
                <w:szCs w:val="18"/>
              </w:rPr>
            </w:pPr>
          </w:p>
        </w:tc>
        <w:tc>
          <w:tcPr>
            <w:tcW w:w="3800" w:type="dxa"/>
            <w:vMerge w:val="continue"/>
            <w:vAlign w:val="center"/>
          </w:tcPr>
          <w:p>
            <w:pPr>
              <w:widowControl/>
              <w:jc w:val="left"/>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trPr>
        <w:tc>
          <w:tcPr>
            <w:tcW w:w="1600" w:type="dxa"/>
            <w:vMerge w:val="continue"/>
            <w:vAlign w:val="center"/>
          </w:tcPr>
          <w:p>
            <w:pPr>
              <w:widowControl/>
              <w:jc w:val="left"/>
              <w:rPr>
                <w:rFonts w:ascii="宋体" w:hAnsi="宋体" w:cs="宋体"/>
                <w:kern w:val="0"/>
                <w:sz w:val="18"/>
                <w:szCs w:val="18"/>
              </w:rPr>
            </w:pPr>
          </w:p>
        </w:tc>
        <w:tc>
          <w:tcPr>
            <w:tcW w:w="1940" w:type="dxa"/>
            <w:vMerge w:val="continue"/>
            <w:vAlign w:val="center"/>
          </w:tcPr>
          <w:p>
            <w:pPr>
              <w:widowControl/>
              <w:jc w:val="left"/>
              <w:rPr>
                <w:rFonts w:ascii="宋体" w:hAnsi="宋体" w:cs="宋体"/>
                <w:kern w:val="0"/>
                <w:sz w:val="18"/>
                <w:szCs w:val="18"/>
              </w:rPr>
            </w:pPr>
          </w:p>
        </w:tc>
        <w:tc>
          <w:tcPr>
            <w:tcW w:w="920" w:type="dxa"/>
            <w:vMerge w:val="continue"/>
            <w:vAlign w:val="center"/>
          </w:tcPr>
          <w:p>
            <w:pPr>
              <w:widowControl/>
              <w:jc w:val="left"/>
              <w:rPr>
                <w:rFonts w:ascii="宋体" w:hAnsi="宋体" w:cs="宋体"/>
                <w:kern w:val="0"/>
                <w:sz w:val="18"/>
                <w:szCs w:val="18"/>
              </w:rPr>
            </w:pPr>
          </w:p>
        </w:tc>
        <w:tc>
          <w:tcPr>
            <w:tcW w:w="3800" w:type="dxa"/>
            <w:vMerge w:val="continue"/>
            <w:vAlign w:val="center"/>
          </w:tcPr>
          <w:p>
            <w:pPr>
              <w:widowControl/>
              <w:jc w:val="left"/>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trPr>
        <w:tc>
          <w:tcPr>
            <w:tcW w:w="1600" w:type="dxa"/>
            <w:vMerge w:val="continue"/>
            <w:vAlign w:val="center"/>
          </w:tcPr>
          <w:p>
            <w:pPr>
              <w:widowControl/>
              <w:jc w:val="left"/>
              <w:rPr>
                <w:rFonts w:ascii="宋体" w:hAnsi="宋体" w:cs="宋体"/>
                <w:kern w:val="0"/>
                <w:sz w:val="18"/>
                <w:szCs w:val="18"/>
              </w:rPr>
            </w:pPr>
          </w:p>
        </w:tc>
        <w:tc>
          <w:tcPr>
            <w:tcW w:w="1940" w:type="dxa"/>
            <w:vMerge w:val="continue"/>
            <w:vAlign w:val="center"/>
          </w:tcPr>
          <w:p>
            <w:pPr>
              <w:widowControl/>
              <w:jc w:val="left"/>
              <w:rPr>
                <w:rFonts w:ascii="宋体" w:hAnsi="宋体" w:cs="宋体"/>
                <w:kern w:val="0"/>
                <w:sz w:val="18"/>
                <w:szCs w:val="18"/>
              </w:rPr>
            </w:pPr>
          </w:p>
        </w:tc>
        <w:tc>
          <w:tcPr>
            <w:tcW w:w="920" w:type="dxa"/>
            <w:vMerge w:val="continue"/>
            <w:vAlign w:val="center"/>
          </w:tcPr>
          <w:p>
            <w:pPr>
              <w:widowControl/>
              <w:jc w:val="left"/>
              <w:rPr>
                <w:rFonts w:ascii="宋体" w:hAnsi="宋体" w:cs="宋体"/>
                <w:kern w:val="0"/>
                <w:sz w:val="18"/>
                <w:szCs w:val="18"/>
              </w:rPr>
            </w:pPr>
          </w:p>
        </w:tc>
        <w:tc>
          <w:tcPr>
            <w:tcW w:w="3800" w:type="dxa"/>
            <w:vMerge w:val="continue"/>
            <w:vAlign w:val="center"/>
          </w:tcPr>
          <w:p>
            <w:pPr>
              <w:widowControl/>
              <w:jc w:val="left"/>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trPr>
        <w:tc>
          <w:tcPr>
            <w:tcW w:w="1600" w:type="dxa"/>
            <w:vMerge w:val="continue"/>
            <w:vAlign w:val="center"/>
          </w:tcPr>
          <w:p>
            <w:pPr>
              <w:widowControl/>
              <w:jc w:val="left"/>
              <w:rPr>
                <w:rFonts w:ascii="宋体" w:hAnsi="宋体" w:cs="宋体"/>
                <w:kern w:val="0"/>
                <w:sz w:val="18"/>
                <w:szCs w:val="18"/>
              </w:rPr>
            </w:pPr>
          </w:p>
        </w:tc>
        <w:tc>
          <w:tcPr>
            <w:tcW w:w="1940" w:type="dxa"/>
            <w:vMerge w:val="continue"/>
            <w:vAlign w:val="center"/>
          </w:tcPr>
          <w:p>
            <w:pPr>
              <w:widowControl/>
              <w:jc w:val="left"/>
              <w:rPr>
                <w:rFonts w:ascii="宋体" w:hAnsi="宋体" w:cs="宋体"/>
                <w:kern w:val="0"/>
                <w:sz w:val="18"/>
                <w:szCs w:val="18"/>
              </w:rPr>
            </w:pPr>
          </w:p>
        </w:tc>
        <w:tc>
          <w:tcPr>
            <w:tcW w:w="920" w:type="dxa"/>
            <w:vMerge w:val="continue"/>
            <w:vAlign w:val="center"/>
          </w:tcPr>
          <w:p>
            <w:pPr>
              <w:widowControl/>
              <w:jc w:val="left"/>
              <w:rPr>
                <w:rFonts w:ascii="宋体" w:hAnsi="宋体" w:cs="宋体"/>
                <w:kern w:val="0"/>
                <w:sz w:val="18"/>
                <w:szCs w:val="18"/>
              </w:rPr>
            </w:pPr>
          </w:p>
        </w:tc>
        <w:tc>
          <w:tcPr>
            <w:tcW w:w="3800" w:type="dxa"/>
            <w:vMerge w:val="continue"/>
            <w:vAlign w:val="center"/>
          </w:tcPr>
          <w:p>
            <w:pPr>
              <w:widowControl/>
              <w:jc w:val="left"/>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trPr>
        <w:tc>
          <w:tcPr>
            <w:tcW w:w="1600" w:type="dxa"/>
            <w:vMerge w:val="continue"/>
            <w:vAlign w:val="center"/>
          </w:tcPr>
          <w:p>
            <w:pPr>
              <w:widowControl/>
              <w:jc w:val="left"/>
              <w:rPr>
                <w:rFonts w:ascii="宋体" w:hAnsi="宋体" w:cs="宋体"/>
                <w:kern w:val="0"/>
                <w:sz w:val="18"/>
                <w:szCs w:val="18"/>
              </w:rPr>
            </w:pPr>
          </w:p>
        </w:tc>
        <w:tc>
          <w:tcPr>
            <w:tcW w:w="1940" w:type="dxa"/>
            <w:vMerge w:val="continue"/>
            <w:vAlign w:val="center"/>
          </w:tcPr>
          <w:p>
            <w:pPr>
              <w:widowControl/>
              <w:jc w:val="left"/>
              <w:rPr>
                <w:rFonts w:ascii="宋体" w:hAnsi="宋体" w:cs="宋体"/>
                <w:kern w:val="0"/>
                <w:sz w:val="18"/>
                <w:szCs w:val="18"/>
              </w:rPr>
            </w:pPr>
          </w:p>
        </w:tc>
        <w:tc>
          <w:tcPr>
            <w:tcW w:w="920" w:type="dxa"/>
            <w:vMerge w:val="continue"/>
            <w:vAlign w:val="center"/>
          </w:tcPr>
          <w:p>
            <w:pPr>
              <w:widowControl/>
              <w:jc w:val="left"/>
              <w:rPr>
                <w:rFonts w:ascii="宋体" w:hAnsi="宋体" w:cs="宋体"/>
                <w:kern w:val="0"/>
                <w:sz w:val="18"/>
                <w:szCs w:val="18"/>
              </w:rPr>
            </w:pPr>
          </w:p>
        </w:tc>
        <w:tc>
          <w:tcPr>
            <w:tcW w:w="3800" w:type="dxa"/>
            <w:vMerge w:val="continue"/>
            <w:vAlign w:val="center"/>
          </w:tcPr>
          <w:p>
            <w:pPr>
              <w:widowControl/>
              <w:jc w:val="left"/>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trPr>
        <w:tc>
          <w:tcPr>
            <w:tcW w:w="1600" w:type="dxa"/>
            <w:vMerge w:val="continue"/>
            <w:vAlign w:val="center"/>
          </w:tcPr>
          <w:p>
            <w:pPr>
              <w:widowControl/>
              <w:jc w:val="left"/>
              <w:rPr>
                <w:rFonts w:ascii="宋体" w:hAnsi="宋体" w:cs="宋体"/>
                <w:kern w:val="0"/>
                <w:sz w:val="18"/>
                <w:szCs w:val="18"/>
              </w:rPr>
            </w:pPr>
          </w:p>
        </w:tc>
        <w:tc>
          <w:tcPr>
            <w:tcW w:w="1940" w:type="dxa"/>
            <w:vMerge w:val="continue"/>
            <w:vAlign w:val="center"/>
          </w:tcPr>
          <w:p>
            <w:pPr>
              <w:widowControl/>
              <w:jc w:val="left"/>
              <w:rPr>
                <w:rFonts w:ascii="宋体" w:hAnsi="宋体" w:cs="宋体"/>
                <w:kern w:val="0"/>
                <w:sz w:val="18"/>
                <w:szCs w:val="18"/>
              </w:rPr>
            </w:pPr>
          </w:p>
        </w:tc>
        <w:tc>
          <w:tcPr>
            <w:tcW w:w="920" w:type="dxa"/>
            <w:vMerge w:val="continue"/>
            <w:vAlign w:val="center"/>
          </w:tcPr>
          <w:p>
            <w:pPr>
              <w:widowControl/>
              <w:jc w:val="left"/>
              <w:rPr>
                <w:rFonts w:ascii="宋体" w:hAnsi="宋体" w:cs="宋体"/>
                <w:kern w:val="0"/>
                <w:sz w:val="18"/>
                <w:szCs w:val="18"/>
              </w:rPr>
            </w:pPr>
          </w:p>
        </w:tc>
        <w:tc>
          <w:tcPr>
            <w:tcW w:w="3800" w:type="dxa"/>
            <w:vMerge w:val="continue"/>
            <w:vAlign w:val="center"/>
          </w:tcPr>
          <w:p>
            <w:pPr>
              <w:widowControl/>
              <w:jc w:val="left"/>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trPr>
        <w:tc>
          <w:tcPr>
            <w:tcW w:w="1600" w:type="dxa"/>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客房部</w:t>
            </w:r>
          </w:p>
        </w:tc>
        <w:tc>
          <w:tcPr>
            <w:tcW w:w="1940" w:type="dxa"/>
            <w:vMerge w:val="restart"/>
            <w:shd w:val="clear" w:color="auto" w:fill="auto"/>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房务中心服务员</w:t>
            </w:r>
          </w:p>
        </w:tc>
        <w:tc>
          <w:tcPr>
            <w:tcW w:w="920" w:type="dxa"/>
            <w:vMerge w:val="restart"/>
            <w:shd w:val="clear" w:color="auto" w:fill="auto"/>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5</w:t>
            </w:r>
          </w:p>
        </w:tc>
        <w:tc>
          <w:tcPr>
            <w:tcW w:w="3800" w:type="dxa"/>
            <w:vMerge w:val="restart"/>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酒店管理、旅游管理专业；身高男1.70米以上，女1.60米以上，身体健康，普通话标准，一定的沟通能力，良好的形象及精神面貌。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trPr>
        <w:tc>
          <w:tcPr>
            <w:tcW w:w="1600" w:type="dxa"/>
            <w:vMerge w:val="continue"/>
            <w:vAlign w:val="center"/>
          </w:tcPr>
          <w:p>
            <w:pPr>
              <w:widowControl/>
              <w:jc w:val="left"/>
              <w:rPr>
                <w:rFonts w:ascii="宋体" w:hAnsi="宋体" w:cs="宋体"/>
                <w:kern w:val="0"/>
                <w:sz w:val="18"/>
                <w:szCs w:val="18"/>
              </w:rPr>
            </w:pPr>
          </w:p>
        </w:tc>
        <w:tc>
          <w:tcPr>
            <w:tcW w:w="1940" w:type="dxa"/>
            <w:vMerge w:val="continue"/>
            <w:vAlign w:val="center"/>
          </w:tcPr>
          <w:p>
            <w:pPr>
              <w:widowControl/>
              <w:jc w:val="left"/>
              <w:rPr>
                <w:rFonts w:ascii="宋体" w:hAnsi="宋体" w:cs="宋体"/>
                <w:kern w:val="0"/>
                <w:sz w:val="18"/>
                <w:szCs w:val="18"/>
              </w:rPr>
            </w:pPr>
          </w:p>
        </w:tc>
        <w:tc>
          <w:tcPr>
            <w:tcW w:w="920" w:type="dxa"/>
            <w:vMerge w:val="continue"/>
            <w:vAlign w:val="center"/>
          </w:tcPr>
          <w:p>
            <w:pPr>
              <w:widowControl/>
              <w:jc w:val="left"/>
              <w:rPr>
                <w:rFonts w:ascii="宋体" w:hAnsi="宋体" w:cs="宋体"/>
                <w:kern w:val="0"/>
                <w:sz w:val="18"/>
                <w:szCs w:val="18"/>
              </w:rPr>
            </w:pPr>
          </w:p>
        </w:tc>
        <w:tc>
          <w:tcPr>
            <w:tcW w:w="3800" w:type="dxa"/>
            <w:vMerge w:val="continue"/>
            <w:vAlign w:val="center"/>
          </w:tcPr>
          <w:p>
            <w:pPr>
              <w:widowControl/>
              <w:jc w:val="left"/>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trPr>
        <w:tc>
          <w:tcPr>
            <w:tcW w:w="1600" w:type="dxa"/>
            <w:vMerge w:val="continue"/>
            <w:vAlign w:val="center"/>
          </w:tcPr>
          <w:p>
            <w:pPr>
              <w:widowControl/>
              <w:jc w:val="left"/>
              <w:rPr>
                <w:rFonts w:ascii="宋体" w:hAnsi="宋体" w:cs="宋体"/>
                <w:kern w:val="0"/>
                <w:sz w:val="18"/>
                <w:szCs w:val="18"/>
              </w:rPr>
            </w:pPr>
          </w:p>
        </w:tc>
        <w:tc>
          <w:tcPr>
            <w:tcW w:w="1940" w:type="dxa"/>
            <w:vMerge w:val="continue"/>
            <w:vAlign w:val="center"/>
          </w:tcPr>
          <w:p>
            <w:pPr>
              <w:widowControl/>
              <w:jc w:val="left"/>
              <w:rPr>
                <w:rFonts w:ascii="宋体" w:hAnsi="宋体" w:cs="宋体"/>
                <w:kern w:val="0"/>
                <w:sz w:val="18"/>
                <w:szCs w:val="18"/>
              </w:rPr>
            </w:pPr>
          </w:p>
        </w:tc>
        <w:tc>
          <w:tcPr>
            <w:tcW w:w="920" w:type="dxa"/>
            <w:vMerge w:val="continue"/>
            <w:vAlign w:val="center"/>
          </w:tcPr>
          <w:p>
            <w:pPr>
              <w:widowControl/>
              <w:jc w:val="left"/>
              <w:rPr>
                <w:rFonts w:ascii="宋体" w:hAnsi="宋体" w:cs="宋体"/>
                <w:kern w:val="0"/>
                <w:sz w:val="18"/>
                <w:szCs w:val="18"/>
              </w:rPr>
            </w:pPr>
          </w:p>
        </w:tc>
        <w:tc>
          <w:tcPr>
            <w:tcW w:w="3800" w:type="dxa"/>
            <w:vMerge w:val="continue"/>
            <w:vAlign w:val="center"/>
          </w:tcPr>
          <w:p>
            <w:pPr>
              <w:widowControl/>
              <w:jc w:val="left"/>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trPr>
        <w:tc>
          <w:tcPr>
            <w:tcW w:w="1600" w:type="dxa"/>
            <w:vMerge w:val="continue"/>
            <w:vAlign w:val="center"/>
          </w:tcPr>
          <w:p>
            <w:pPr>
              <w:widowControl/>
              <w:jc w:val="left"/>
              <w:rPr>
                <w:rFonts w:ascii="宋体" w:hAnsi="宋体" w:cs="宋体"/>
                <w:kern w:val="0"/>
                <w:sz w:val="18"/>
                <w:szCs w:val="18"/>
              </w:rPr>
            </w:pPr>
          </w:p>
        </w:tc>
        <w:tc>
          <w:tcPr>
            <w:tcW w:w="1940" w:type="dxa"/>
            <w:vMerge w:val="continue"/>
            <w:vAlign w:val="center"/>
          </w:tcPr>
          <w:p>
            <w:pPr>
              <w:widowControl/>
              <w:jc w:val="left"/>
              <w:rPr>
                <w:rFonts w:ascii="宋体" w:hAnsi="宋体" w:cs="宋体"/>
                <w:kern w:val="0"/>
                <w:sz w:val="18"/>
                <w:szCs w:val="18"/>
              </w:rPr>
            </w:pPr>
          </w:p>
        </w:tc>
        <w:tc>
          <w:tcPr>
            <w:tcW w:w="920" w:type="dxa"/>
            <w:vMerge w:val="continue"/>
            <w:vAlign w:val="center"/>
          </w:tcPr>
          <w:p>
            <w:pPr>
              <w:widowControl/>
              <w:jc w:val="left"/>
              <w:rPr>
                <w:rFonts w:ascii="宋体" w:hAnsi="宋体" w:cs="宋体"/>
                <w:kern w:val="0"/>
                <w:sz w:val="18"/>
                <w:szCs w:val="18"/>
              </w:rPr>
            </w:pPr>
          </w:p>
        </w:tc>
        <w:tc>
          <w:tcPr>
            <w:tcW w:w="3800" w:type="dxa"/>
            <w:vMerge w:val="continue"/>
            <w:vAlign w:val="center"/>
          </w:tcPr>
          <w:p>
            <w:pPr>
              <w:widowControl/>
              <w:jc w:val="left"/>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trPr>
        <w:tc>
          <w:tcPr>
            <w:tcW w:w="1600" w:type="dxa"/>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财务部</w:t>
            </w:r>
          </w:p>
        </w:tc>
        <w:tc>
          <w:tcPr>
            <w:tcW w:w="1940" w:type="dxa"/>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收银员</w:t>
            </w:r>
          </w:p>
        </w:tc>
        <w:tc>
          <w:tcPr>
            <w:tcW w:w="920" w:type="dxa"/>
            <w:vMerge w:val="restart"/>
            <w:shd w:val="clear" w:color="auto" w:fill="auto"/>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5</w:t>
            </w:r>
          </w:p>
        </w:tc>
        <w:tc>
          <w:tcPr>
            <w:tcW w:w="3800" w:type="dxa"/>
            <w:vMerge w:val="restart"/>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身高男</w:t>
            </w:r>
            <w:r>
              <w:rPr>
                <w:kern w:val="0"/>
                <w:sz w:val="18"/>
                <w:szCs w:val="18"/>
              </w:rPr>
              <w:t>1.70</w:t>
            </w:r>
            <w:r>
              <w:rPr>
                <w:rFonts w:hint="eastAsia" w:ascii="宋体" w:hAnsi="宋体" w:cs="宋体"/>
                <w:kern w:val="0"/>
                <w:sz w:val="18"/>
                <w:szCs w:val="18"/>
              </w:rPr>
              <w:t>米以上，女</w:t>
            </w:r>
            <w:r>
              <w:rPr>
                <w:kern w:val="0"/>
                <w:sz w:val="18"/>
                <w:szCs w:val="18"/>
              </w:rPr>
              <w:t>1.60</w:t>
            </w:r>
            <w:r>
              <w:rPr>
                <w:rFonts w:hint="eastAsia" w:ascii="宋体" w:hAnsi="宋体" w:cs="宋体"/>
                <w:kern w:val="0"/>
                <w:sz w:val="18"/>
                <w:szCs w:val="18"/>
              </w:rPr>
              <w:t>米以上，财务或酒店管理专业；身体健康，普通话标准，一定的沟通能力，良好的形象及精神面貌。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trPr>
        <w:tc>
          <w:tcPr>
            <w:tcW w:w="1600" w:type="dxa"/>
            <w:vMerge w:val="continue"/>
            <w:vAlign w:val="center"/>
          </w:tcPr>
          <w:p>
            <w:pPr>
              <w:widowControl/>
              <w:jc w:val="left"/>
              <w:rPr>
                <w:rFonts w:ascii="宋体" w:hAnsi="宋体" w:cs="宋体"/>
                <w:kern w:val="0"/>
                <w:sz w:val="18"/>
                <w:szCs w:val="18"/>
              </w:rPr>
            </w:pPr>
          </w:p>
        </w:tc>
        <w:tc>
          <w:tcPr>
            <w:tcW w:w="1940" w:type="dxa"/>
            <w:vMerge w:val="continue"/>
            <w:vAlign w:val="center"/>
          </w:tcPr>
          <w:p>
            <w:pPr>
              <w:widowControl/>
              <w:jc w:val="left"/>
              <w:rPr>
                <w:rFonts w:ascii="宋体" w:hAnsi="宋体" w:cs="宋体"/>
                <w:kern w:val="0"/>
                <w:sz w:val="18"/>
                <w:szCs w:val="18"/>
              </w:rPr>
            </w:pPr>
          </w:p>
        </w:tc>
        <w:tc>
          <w:tcPr>
            <w:tcW w:w="920" w:type="dxa"/>
            <w:vMerge w:val="continue"/>
            <w:vAlign w:val="center"/>
          </w:tcPr>
          <w:p>
            <w:pPr>
              <w:widowControl/>
              <w:jc w:val="left"/>
              <w:rPr>
                <w:rFonts w:ascii="宋体" w:hAnsi="宋体" w:cs="宋体"/>
                <w:kern w:val="0"/>
                <w:sz w:val="18"/>
                <w:szCs w:val="18"/>
              </w:rPr>
            </w:pPr>
          </w:p>
        </w:tc>
        <w:tc>
          <w:tcPr>
            <w:tcW w:w="3800" w:type="dxa"/>
            <w:vMerge w:val="continue"/>
            <w:vAlign w:val="center"/>
          </w:tcPr>
          <w:p>
            <w:pPr>
              <w:widowControl/>
              <w:jc w:val="left"/>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trPr>
        <w:tc>
          <w:tcPr>
            <w:tcW w:w="1600" w:type="dxa"/>
            <w:vMerge w:val="continue"/>
            <w:vAlign w:val="center"/>
          </w:tcPr>
          <w:p>
            <w:pPr>
              <w:widowControl/>
              <w:jc w:val="left"/>
              <w:rPr>
                <w:rFonts w:ascii="宋体" w:hAnsi="宋体" w:cs="宋体"/>
                <w:kern w:val="0"/>
                <w:sz w:val="18"/>
                <w:szCs w:val="18"/>
              </w:rPr>
            </w:pPr>
          </w:p>
        </w:tc>
        <w:tc>
          <w:tcPr>
            <w:tcW w:w="1940" w:type="dxa"/>
            <w:vMerge w:val="continue"/>
            <w:vAlign w:val="center"/>
          </w:tcPr>
          <w:p>
            <w:pPr>
              <w:widowControl/>
              <w:jc w:val="left"/>
              <w:rPr>
                <w:rFonts w:ascii="宋体" w:hAnsi="宋体" w:cs="宋体"/>
                <w:kern w:val="0"/>
                <w:sz w:val="18"/>
                <w:szCs w:val="18"/>
              </w:rPr>
            </w:pPr>
          </w:p>
        </w:tc>
        <w:tc>
          <w:tcPr>
            <w:tcW w:w="920" w:type="dxa"/>
            <w:vMerge w:val="continue"/>
            <w:vAlign w:val="center"/>
          </w:tcPr>
          <w:p>
            <w:pPr>
              <w:widowControl/>
              <w:jc w:val="left"/>
              <w:rPr>
                <w:rFonts w:ascii="宋体" w:hAnsi="宋体" w:cs="宋体"/>
                <w:kern w:val="0"/>
                <w:sz w:val="18"/>
                <w:szCs w:val="18"/>
              </w:rPr>
            </w:pPr>
          </w:p>
        </w:tc>
        <w:tc>
          <w:tcPr>
            <w:tcW w:w="3800" w:type="dxa"/>
            <w:vMerge w:val="continue"/>
            <w:vAlign w:val="center"/>
          </w:tcPr>
          <w:p>
            <w:pPr>
              <w:widowControl/>
              <w:jc w:val="left"/>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160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lang w:eastAsia="zh-CN"/>
              </w:rPr>
              <w:t>财务部</w:t>
            </w:r>
          </w:p>
        </w:tc>
        <w:tc>
          <w:tcPr>
            <w:tcW w:w="1940" w:type="dxa"/>
            <w:shd w:val="clear" w:color="auto" w:fill="auto"/>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审计员</w:t>
            </w:r>
          </w:p>
        </w:tc>
        <w:tc>
          <w:tcPr>
            <w:tcW w:w="920" w:type="dxa"/>
            <w:shd w:val="clear" w:color="auto" w:fill="auto"/>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3</w:t>
            </w:r>
          </w:p>
        </w:tc>
        <w:tc>
          <w:tcPr>
            <w:tcW w:w="380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身高男</w:t>
            </w:r>
            <w:r>
              <w:rPr>
                <w:kern w:val="0"/>
                <w:sz w:val="18"/>
                <w:szCs w:val="18"/>
              </w:rPr>
              <w:t>1.70</w:t>
            </w:r>
            <w:r>
              <w:rPr>
                <w:rFonts w:hint="eastAsia" w:ascii="宋体" w:hAnsi="宋体" w:cs="宋体"/>
                <w:kern w:val="0"/>
                <w:sz w:val="18"/>
                <w:szCs w:val="18"/>
              </w:rPr>
              <w:t>米以上，女</w:t>
            </w:r>
            <w:r>
              <w:rPr>
                <w:kern w:val="0"/>
                <w:sz w:val="18"/>
                <w:szCs w:val="18"/>
              </w:rPr>
              <w:t>1.</w:t>
            </w:r>
            <w:r>
              <w:rPr>
                <w:rFonts w:hint="eastAsia"/>
                <w:kern w:val="0"/>
                <w:sz w:val="18"/>
                <w:szCs w:val="18"/>
                <w:lang w:val="en-US" w:eastAsia="zh-CN"/>
              </w:rPr>
              <w:t>58</w:t>
            </w:r>
            <w:r>
              <w:rPr>
                <w:rFonts w:hint="eastAsia" w:ascii="宋体" w:hAnsi="宋体" w:cs="宋体"/>
                <w:kern w:val="0"/>
                <w:sz w:val="18"/>
                <w:szCs w:val="18"/>
              </w:rPr>
              <w:t>米以上，财务或酒店管理专业；身体健康，普通话标准，一定的沟通能力，良好的形象及精神面貌。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1600" w:type="dxa"/>
            <w:shd w:val="clear" w:color="auto" w:fill="auto"/>
            <w:vAlign w:val="center"/>
          </w:tcPr>
          <w:p>
            <w:pPr>
              <w:widowControl/>
              <w:jc w:val="center"/>
              <w:rPr>
                <w:rFonts w:hint="eastAsia" w:ascii="宋体" w:hAnsi="宋体" w:cs="宋体"/>
                <w:kern w:val="0"/>
                <w:sz w:val="24"/>
              </w:rPr>
            </w:pPr>
          </w:p>
        </w:tc>
        <w:tc>
          <w:tcPr>
            <w:tcW w:w="1940" w:type="dxa"/>
            <w:shd w:val="clear" w:color="auto" w:fill="auto"/>
            <w:vAlign w:val="center"/>
          </w:tcPr>
          <w:p>
            <w:pPr>
              <w:widowControl/>
              <w:jc w:val="center"/>
              <w:rPr>
                <w:rFonts w:hint="eastAsia" w:ascii="宋体" w:hAnsi="宋体" w:eastAsia="宋体" w:cs="宋体"/>
                <w:kern w:val="0"/>
                <w:sz w:val="24"/>
                <w:lang w:eastAsia="zh-CN"/>
              </w:rPr>
            </w:pPr>
            <w:r>
              <w:rPr>
                <w:rFonts w:hint="eastAsia" w:ascii="宋体" w:hAnsi="宋体" w:cs="宋体"/>
                <w:kern w:val="0"/>
                <w:sz w:val="24"/>
                <w:lang w:eastAsia="zh-CN"/>
              </w:rPr>
              <w:t>合计</w:t>
            </w:r>
            <w:bookmarkStart w:id="0" w:name="_GoBack"/>
            <w:bookmarkEnd w:id="0"/>
          </w:p>
        </w:tc>
        <w:tc>
          <w:tcPr>
            <w:tcW w:w="920" w:type="dxa"/>
            <w:shd w:val="clear" w:color="auto" w:fill="auto"/>
            <w:vAlign w:val="center"/>
          </w:tcPr>
          <w:p>
            <w:pPr>
              <w:widowControl/>
              <w:jc w:val="center"/>
              <w:rPr>
                <w:rFonts w:hint="eastAsia" w:ascii="宋体" w:hAnsi="宋体" w:cs="宋体"/>
                <w:kern w:val="0"/>
                <w:sz w:val="24"/>
                <w:lang w:val="en-US" w:eastAsia="zh-CN"/>
              </w:rPr>
            </w:pPr>
            <w:r>
              <w:rPr>
                <w:rFonts w:hint="eastAsia" w:ascii="宋体" w:hAnsi="宋体" w:cs="宋体"/>
                <w:kern w:val="0"/>
                <w:sz w:val="24"/>
                <w:lang w:val="en-US" w:eastAsia="zh-CN"/>
              </w:rPr>
              <w:t>53</w:t>
            </w:r>
          </w:p>
        </w:tc>
        <w:tc>
          <w:tcPr>
            <w:tcW w:w="3800" w:type="dxa"/>
            <w:shd w:val="clear" w:color="auto" w:fill="auto"/>
            <w:vAlign w:val="center"/>
          </w:tcPr>
          <w:p>
            <w:pPr>
              <w:widowControl/>
              <w:jc w:val="center"/>
              <w:rPr>
                <w:rFonts w:hint="eastAsia" w:ascii="宋体" w:hAnsi="宋体" w:cs="宋体"/>
                <w:kern w:val="0"/>
                <w:sz w:val="24"/>
              </w:rPr>
            </w:pPr>
          </w:p>
        </w:tc>
      </w:tr>
    </w:tbl>
    <w:p>
      <w:pPr>
        <w:pStyle w:val="8"/>
        <w:ind w:left="360" w:firstLine="0" w:firstLineChars="0"/>
        <w:rPr>
          <w:rFonts w:asciiTheme="minorEastAsia" w:hAnsiTheme="minorEastAsia" w:eastAsiaTheme="minorEastAsia"/>
          <w:szCs w:val="21"/>
        </w:rPr>
      </w:pPr>
      <w:r>
        <w:rPr>
          <w:rFonts w:hint="eastAsia" w:ascii="宋体" w:hAnsi="宋体" w:cs="宋体"/>
          <w:sz w:val="24"/>
        </w:rPr>
        <w:drawing>
          <wp:anchor distT="0" distB="0" distL="114300" distR="114300" simplePos="0" relativeHeight="251659264" behindDoc="0" locked="0" layoutInCell="1" allowOverlap="1">
            <wp:simplePos x="0" y="0"/>
            <wp:positionH relativeFrom="column">
              <wp:posOffset>5719445</wp:posOffset>
            </wp:positionH>
            <wp:positionV relativeFrom="paragraph">
              <wp:posOffset>476885</wp:posOffset>
            </wp:positionV>
            <wp:extent cx="720090" cy="720090"/>
            <wp:effectExtent l="0" t="0" r="3810" b="3810"/>
            <wp:wrapNone/>
            <wp:docPr id="2" name="图片 2" descr="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720090" cy="720090"/>
                    </a:xfrm>
                    <a:prstGeom prst="rect">
                      <a:avLst/>
                    </a:prstGeom>
                    <a:noFill/>
                    <a:ln>
                      <a:noFill/>
                    </a:ln>
                  </pic:spPr>
                </pic:pic>
              </a:graphicData>
            </a:graphic>
          </wp:anchor>
        </w:drawing>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b/>
        <w:bCs/>
      </w:rPr>
      <w:drawing>
        <wp:inline distT="0" distB="0" distL="114300" distR="114300">
          <wp:extent cx="2386330" cy="557530"/>
          <wp:effectExtent l="0" t="0" r="13970" b="13970"/>
          <wp:docPr id="1" name="图片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
                  <pic:cNvPicPr>
                    <a:picLocks noChangeAspect="1"/>
                  </pic:cNvPicPr>
                </pic:nvPicPr>
                <pic:blipFill>
                  <a:blip r:embed="rId1"/>
                  <a:stretch>
                    <a:fillRect/>
                  </a:stretch>
                </pic:blipFill>
                <pic:spPr>
                  <a:xfrm>
                    <a:off x="0" y="0"/>
                    <a:ext cx="2386330" cy="557530"/>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BFA"/>
    <w:rsid w:val="00013962"/>
    <w:rsid w:val="000623C5"/>
    <w:rsid w:val="0009124A"/>
    <w:rsid w:val="0009389F"/>
    <w:rsid w:val="000A2776"/>
    <w:rsid w:val="000D2A44"/>
    <w:rsid w:val="00100272"/>
    <w:rsid w:val="00100E17"/>
    <w:rsid w:val="00112BA7"/>
    <w:rsid w:val="00136596"/>
    <w:rsid w:val="001F7CAD"/>
    <w:rsid w:val="00256037"/>
    <w:rsid w:val="00265ECB"/>
    <w:rsid w:val="003904D8"/>
    <w:rsid w:val="003B6163"/>
    <w:rsid w:val="003E6795"/>
    <w:rsid w:val="003F1E93"/>
    <w:rsid w:val="00407F80"/>
    <w:rsid w:val="00413253"/>
    <w:rsid w:val="00415EC7"/>
    <w:rsid w:val="00424BC4"/>
    <w:rsid w:val="00451386"/>
    <w:rsid w:val="00453DFB"/>
    <w:rsid w:val="00464656"/>
    <w:rsid w:val="00467A96"/>
    <w:rsid w:val="0047201C"/>
    <w:rsid w:val="00482635"/>
    <w:rsid w:val="004E58D8"/>
    <w:rsid w:val="004F503A"/>
    <w:rsid w:val="005410FA"/>
    <w:rsid w:val="0056133B"/>
    <w:rsid w:val="00570C26"/>
    <w:rsid w:val="00574DAC"/>
    <w:rsid w:val="00582132"/>
    <w:rsid w:val="005905B4"/>
    <w:rsid w:val="006402FC"/>
    <w:rsid w:val="00671582"/>
    <w:rsid w:val="006859B6"/>
    <w:rsid w:val="006F0AC5"/>
    <w:rsid w:val="00722C40"/>
    <w:rsid w:val="00750436"/>
    <w:rsid w:val="00755A6F"/>
    <w:rsid w:val="00786881"/>
    <w:rsid w:val="007C14D2"/>
    <w:rsid w:val="007E0C0C"/>
    <w:rsid w:val="00805371"/>
    <w:rsid w:val="00810C8F"/>
    <w:rsid w:val="008134D6"/>
    <w:rsid w:val="00867383"/>
    <w:rsid w:val="00874876"/>
    <w:rsid w:val="008E263E"/>
    <w:rsid w:val="0093420A"/>
    <w:rsid w:val="009906EA"/>
    <w:rsid w:val="009A52DA"/>
    <w:rsid w:val="009D3629"/>
    <w:rsid w:val="009F3FE7"/>
    <w:rsid w:val="00A01BFA"/>
    <w:rsid w:val="00A154DC"/>
    <w:rsid w:val="00B21C23"/>
    <w:rsid w:val="00B44ACC"/>
    <w:rsid w:val="00B62B36"/>
    <w:rsid w:val="00B80C58"/>
    <w:rsid w:val="00BB286C"/>
    <w:rsid w:val="00BE04F1"/>
    <w:rsid w:val="00C31868"/>
    <w:rsid w:val="00C84E46"/>
    <w:rsid w:val="00C95D8F"/>
    <w:rsid w:val="00CA7E80"/>
    <w:rsid w:val="00CE5CB9"/>
    <w:rsid w:val="00CF0B3C"/>
    <w:rsid w:val="00D22628"/>
    <w:rsid w:val="00D537EA"/>
    <w:rsid w:val="00D64D8F"/>
    <w:rsid w:val="00E1647F"/>
    <w:rsid w:val="00E60485"/>
    <w:rsid w:val="00EB28F6"/>
    <w:rsid w:val="00F310BF"/>
    <w:rsid w:val="00F559F9"/>
    <w:rsid w:val="00F72511"/>
    <w:rsid w:val="00FD1CA7"/>
    <w:rsid w:val="040A778E"/>
    <w:rsid w:val="06594858"/>
    <w:rsid w:val="10BE78D8"/>
    <w:rsid w:val="140B34EF"/>
    <w:rsid w:val="1AEB4E6B"/>
    <w:rsid w:val="1ED955CC"/>
    <w:rsid w:val="2C873DCC"/>
    <w:rsid w:val="2D223851"/>
    <w:rsid w:val="2DE51104"/>
    <w:rsid w:val="34616A4B"/>
    <w:rsid w:val="3CCC7C37"/>
    <w:rsid w:val="41656E68"/>
    <w:rsid w:val="452757E5"/>
    <w:rsid w:val="4AC10DB9"/>
    <w:rsid w:val="4B055A29"/>
    <w:rsid w:val="4B0824B1"/>
    <w:rsid w:val="4B36197B"/>
    <w:rsid w:val="4BCA22C6"/>
    <w:rsid w:val="4E3D1D4A"/>
    <w:rsid w:val="51AE6E57"/>
    <w:rsid w:val="53842851"/>
    <w:rsid w:val="57F04618"/>
    <w:rsid w:val="594C25B7"/>
    <w:rsid w:val="59AB5BBF"/>
    <w:rsid w:val="65452038"/>
    <w:rsid w:val="65C67506"/>
    <w:rsid w:val="69D95138"/>
    <w:rsid w:val="71FA66B1"/>
    <w:rsid w:val="79D500AF"/>
    <w:rsid w:val="7CA64EF2"/>
    <w:rsid w:val="7D3F6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出段落1"/>
    <w:basedOn w:val="1"/>
    <w:qFormat/>
    <w:uiPriority w:val="34"/>
    <w:pPr>
      <w:ind w:firstLine="420" w:firstLineChars="200"/>
    </w:pPr>
  </w:style>
  <w:style w:type="character" w:customStyle="1" w:styleId="9">
    <w:name w:val="页眉 Char"/>
    <w:basedOn w:val="5"/>
    <w:link w:val="4"/>
    <w:qFormat/>
    <w:uiPriority w:val="99"/>
    <w:rPr>
      <w:rFonts w:ascii="Times New Roman" w:hAnsi="Times New Roman" w:eastAsia="宋体" w:cs="Times New Roman"/>
      <w:sz w:val="18"/>
      <w:szCs w:val="18"/>
    </w:rPr>
  </w:style>
  <w:style w:type="character" w:customStyle="1" w:styleId="10">
    <w:name w:val="页脚 Char"/>
    <w:basedOn w:val="5"/>
    <w:link w:val="3"/>
    <w:uiPriority w:val="99"/>
    <w:rPr>
      <w:rFonts w:ascii="Times New Roman" w:hAnsi="Times New Roman" w:eastAsia="宋体" w:cs="Times New Roman"/>
      <w:sz w:val="18"/>
      <w:szCs w:val="18"/>
    </w:rPr>
  </w:style>
  <w:style w:type="character" w:customStyle="1" w:styleId="11">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225</Words>
  <Characters>1286</Characters>
  <Lines>10</Lines>
  <Paragraphs>3</Paragraphs>
  <ScaleCrop>false</ScaleCrop>
  <LinksUpToDate>false</LinksUpToDate>
  <CharactersWithSpaces>1508</CharactersWithSpaces>
  <Application>WPS Office_10.1.0.6391_F1E327BC-269C-435d-A152-05C5408002CA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2015-05-04T06:20:00Z</dcterms:created>
  <dc:creator>Huang, Grace</dc:creator>
  <cp:lastModifiedBy>admin</cp:lastModifiedBy>
  <dcterms:modified xsi:type="dcterms:W3CDTF">2017-05-04T03:36:59Z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